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07" w:rsidRDefault="00AD6D72" w:rsidP="00744DC7">
      <w:pPr>
        <w:pStyle w:val="Heading2"/>
        <w:tabs>
          <w:tab w:val="left" w:pos="567"/>
        </w:tabs>
        <w:ind w:left="567" w:hanging="567"/>
        <w:jc w:val="center"/>
        <w:rPr>
          <w:rFonts w:ascii="Corbel" w:hAnsi="Corbel"/>
          <w:color w:val="auto"/>
          <w:sz w:val="28"/>
        </w:rPr>
      </w:pPr>
      <w:r>
        <w:rPr>
          <w:rFonts w:ascii="Corbel" w:hAnsi="Corbel"/>
          <w:color w:val="auto"/>
          <w:sz w:val="28"/>
        </w:rPr>
        <w:t>Umpan Balik Pelanggan Lab. Teknik Pengolahan Pangan dan Hasil Pertanian Tahun 2017</w:t>
      </w:r>
    </w:p>
    <w:p w:rsidR="00744DC7" w:rsidRPr="00744DC7" w:rsidRDefault="00744DC7" w:rsidP="00744DC7"/>
    <w:p w:rsidR="009A2907" w:rsidRPr="00187080" w:rsidRDefault="009A2907" w:rsidP="009A2907">
      <w:pPr>
        <w:ind w:right="-47"/>
        <w:jc w:val="both"/>
        <w:rPr>
          <w:rFonts w:ascii="Open Sans" w:hAnsi="Open Sans" w:cs="Open Sans"/>
          <w:bCs/>
          <w:lang w:val="en-US"/>
        </w:rPr>
      </w:pPr>
      <w:r w:rsidRPr="00187080">
        <w:rPr>
          <w:rFonts w:ascii="Open Sans" w:hAnsi="Open Sans" w:cs="Open Sans"/>
          <w:bCs/>
          <w:lang w:val="en-US"/>
        </w:rPr>
        <w:t xml:space="preserve">Tabel 2. </w:t>
      </w:r>
      <w:r w:rsidRPr="00187080">
        <w:rPr>
          <w:rFonts w:ascii="Open Sans" w:hAnsi="Open Sans" w:cs="Open Sans"/>
        </w:rPr>
        <w:t>P</w:t>
      </w:r>
      <w:r w:rsidRPr="00187080">
        <w:rPr>
          <w:rFonts w:ascii="Open Sans" w:hAnsi="Open Sans" w:cs="Open Sans"/>
          <w:lang w:val="en-US"/>
        </w:rPr>
        <w:t>enanganan keluhan di Lab. TPPHP Tahap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076"/>
        <w:gridCol w:w="4097"/>
      </w:tblGrid>
      <w:tr w:rsidR="00AD6D72" w:rsidRPr="00D11AE3" w:rsidTr="00AD6D72">
        <w:trPr>
          <w:tblHeader/>
        </w:trPr>
        <w:tc>
          <w:tcPr>
            <w:tcW w:w="467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  <w:b/>
              </w:rPr>
            </w:pPr>
            <w:r w:rsidRPr="00D11AE3">
              <w:rPr>
                <w:rFonts w:cs="Calibri"/>
                <w:b/>
              </w:rPr>
              <w:t>No</w:t>
            </w:r>
          </w:p>
        </w:tc>
        <w:tc>
          <w:tcPr>
            <w:tcW w:w="2260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  <w:b/>
              </w:rPr>
            </w:pPr>
            <w:r w:rsidRPr="00D11AE3">
              <w:rPr>
                <w:rFonts w:cs="Calibri"/>
                <w:b/>
              </w:rPr>
              <w:t>Topik Diskusi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AD6D72" w:rsidRPr="00D11AE3" w:rsidRDefault="00AD6D72" w:rsidP="00AD6D72">
            <w:pPr>
              <w:ind w:left="205" w:hanging="205"/>
              <w:jc w:val="center"/>
              <w:rPr>
                <w:rFonts w:cs="Calibri"/>
                <w:b/>
              </w:rPr>
            </w:pPr>
            <w:r w:rsidRPr="00D11AE3">
              <w:rPr>
                <w:rFonts w:cs="Calibri"/>
                <w:b/>
              </w:rPr>
              <w:t>Tindakan atau Keputusan</w:t>
            </w:r>
          </w:p>
        </w:tc>
      </w:tr>
      <w:tr w:rsidR="00AD6D72" w:rsidRPr="00D11AE3" w:rsidTr="00AD6D72">
        <w:tc>
          <w:tcPr>
            <w:tcW w:w="467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1</w:t>
            </w:r>
          </w:p>
        </w:tc>
        <w:tc>
          <w:tcPr>
            <w:tcW w:w="2260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  <w:r w:rsidRPr="00D11AE3">
              <w:rPr>
                <w:rFonts w:cs="Calibri"/>
              </w:rPr>
              <w:t>Tempat praktikum Vacuum Frying kalau bisa di buat lebih layak, krn praktikum makanan, jd harus higienis</w:t>
            </w:r>
          </w:p>
        </w:tc>
        <w:tc>
          <w:tcPr>
            <w:tcW w:w="2272" w:type="pct"/>
            <w:shd w:val="clear" w:color="auto" w:fill="auto"/>
          </w:tcPr>
          <w:p w:rsidR="00AD6D72" w:rsidRPr="0083411C" w:rsidRDefault="00AD6D72" w:rsidP="00AD173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Dilakukan</w:t>
            </w:r>
            <w:r w:rsidRPr="00D11AE3">
              <w:rPr>
                <w:rFonts w:cs="Calibri"/>
              </w:rPr>
              <w:t xml:space="preserve"> pembersihan dan penataan ulang</w:t>
            </w:r>
            <w:r>
              <w:rPr>
                <w:rFonts w:cs="Calibri"/>
                <w:lang w:val="en-US"/>
              </w:rPr>
              <w:t xml:space="preserve"> sehingga lebih nyaman untuk pelaksanaan praktikum</w:t>
            </w:r>
          </w:p>
        </w:tc>
      </w:tr>
      <w:tr w:rsidR="00AD6D72" w:rsidRPr="00D11AE3" w:rsidTr="00AD6D72">
        <w:tc>
          <w:tcPr>
            <w:tcW w:w="467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2</w:t>
            </w:r>
          </w:p>
        </w:tc>
        <w:tc>
          <w:tcPr>
            <w:tcW w:w="2260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  <w:r w:rsidRPr="00D11AE3">
              <w:rPr>
                <w:rFonts w:cs="Calibri"/>
              </w:rPr>
              <w:t>Laporan praktikum: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Sitasi jangan banyak-banyak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Waktu pengumpulan terlalu singkat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Pengumpulan la</w:t>
            </w:r>
            <w:r>
              <w:rPr>
                <w:rFonts w:cs="Calibri"/>
              </w:rPr>
              <w:t>poran jangan bentrok dengan UTS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Di ketik saja</w:t>
            </w:r>
          </w:p>
        </w:tc>
        <w:tc>
          <w:tcPr>
            <w:tcW w:w="2272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</w:p>
          <w:p w:rsidR="00AD6D72" w:rsidRDefault="00AD6D72" w:rsidP="009A2907">
            <w:pPr>
              <w:rPr>
                <w:rFonts w:cs="Calibri"/>
                <w:lang w:val="en-US"/>
              </w:rPr>
            </w:pPr>
            <w:r w:rsidRPr="00D11AE3">
              <w:rPr>
                <w:rFonts w:cs="Calibri"/>
              </w:rPr>
              <w:t xml:space="preserve">a </w:t>
            </w:r>
            <w:r>
              <w:rPr>
                <w:rFonts w:cs="Calibri"/>
                <w:lang w:val="en-US"/>
              </w:rPr>
              <w:t>b</w:t>
            </w:r>
            <w:r w:rsidRPr="00D11AE3">
              <w:rPr>
                <w:rFonts w:cs="Calibri"/>
              </w:rPr>
              <w:t xml:space="preserve"> c: </w:t>
            </w:r>
            <w:r>
              <w:rPr>
                <w:rFonts w:cs="Calibri"/>
              </w:rPr>
              <w:t>Tetap dibatasi jumlah sitasi untuk meningkatkan kemampuan studi literatur dan d</w:t>
            </w:r>
            <w:r>
              <w:rPr>
                <w:rFonts w:cs="Calibri"/>
                <w:lang w:val="en-US"/>
              </w:rPr>
              <w:t>ikaji ulang untuk sistem pelaksanaan praktikum oleh koordinator praktikum</w:t>
            </w:r>
          </w:p>
          <w:p w:rsidR="00AD6D72" w:rsidRPr="00D11AE3" w:rsidRDefault="00AD6D72" w:rsidP="009A2907">
            <w:pPr>
              <w:rPr>
                <w:rFonts w:cs="Calibri"/>
              </w:rPr>
            </w:pPr>
            <w:r>
              <w:rPr>
                <w:rFonts w:cs="Calibri"/>
              </w:rPr>
              <w:t xml:space="preserve">d: </w:t>
            </w:r>
            <w:r w:rsidRPr="00D11AE3">
              <w:rPr>
                <w:rFonts w:cs="Calibri"/>
              </w:rPr>
              <w:t xml:space="preserve">Tetap di tulis tangan untuk menghindari copy paste </w:t>
            </w:r>
          </w:p>
        </w:tc>
      </w:tr>
      <w:tr w:rsidR="00AD6D72" w:rsidRPr="00D11AE3" w:rsidTr="00AD6D72">
        <w:tc>
          <w:tcPr>
            <w:tcW w:w="467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3</w:t>
            </w:r>
          </w:p>
        </w:tc>
        <w:tc>
          <w:tcPr>
            <w:tcW w:w="2260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  <w:r w:rsidRPr="00D11AE3">
              <w:rPr>
                <w:rFonts w:cs="Calibri"/>
              </w:rPr>
              <w:t>Alat Praktikum: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Disiapkan terlebih dahulu</w:t>
            </w:r>
          </w:p>
          <w:p w:rsidR="00AD6D72" w:rsidRPr="00D11AE3" w:rsidRDefault="00AD6D72" w:rsidP="00AD1736">
            <w:pPr>
              <w:pStyle w:val="ListParagraph"/>
              <w:rPr>
                <w:rFonts w:cs="Calibri"/>
              </w:rPr>
            </w:pP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Lebih diperbaharui lagi</w:t>
            </w:r>
          </w:p>
          <w:p w:rsidR="00AD6D72" w:rsidRPr="00D11AE3" w:rsidRDefault="00AD6D72" w:rsidP="00AD1736">
            <w:pPr>
              <w:pStyle w:val="ListParagraph"/>
              <w:rPr>
                <w:rFonts w:cs="Calibri"/>
              </w:rPr>
            </w:pPr>
          </w:p>
          <w:p w:rsidR="00AD6D72" w:rsidRPr="00D11AE3" w:rsidRDefault="00AD6D72" w:rsidP="00AD1736">
            <w:pPr>
              <w:pStyle w:val="ListParagraph"/>
              <w:rPr>
                <w:rFonts w:cs="Calibri"/>
              </w:rPr>
            </w:pPr>
          </w:p>
          <w:p w:rsidR="00AD6D72" w:rsidRPr="00D11AE3" w:rsidRDefault="00AD6D72" w:rsidP="00AD1736">
            <w:pPr>
              <w:pStyle w:val="ListParagraph"/>
              <w:rPr>
                <w:rFonts w:cs="Calibri"/>
              </w:rPr>
            </w:pP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Timbangan digital di perbanyak</w:t>
            </w:r>
          </w:p>
        </w:tc>
        <w:tc>
          <w:tcPr>
            <w:tcW w:w="2272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</w:p>
          <w:p w:rsidR="00AD6D72" w:rsidRDefault="00AD6D72" w:rsidP="009A29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9A2907">
              <w:rPr>
                <w:rFonts w:cs="Calibri"/>
              </w:rPr>
              <w:t>Sudah disiapkan terlebih dahulu oleh asisten</w:t>
            </w:r>
          </w:p>
          <w:p w:rsidR="00AD6D72" w:rsidRPr="009A2907" w:rsidRDefault="00AD6D72" w:rsidP="009A29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9A2907">
              <w:rPr>
                <w:rFonts w:cs="Calibri"/>
              </w:rPr>
              <w:t>Perbaharuan alat praktikum dan modul/materi praktikum selalu dilakukan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Sudah ditambah 1 timbangan digital. </w:t>
            </w:r>
          </w:p>
        </w:tc>
      </w:tr>
      <w:tr w:rsidR="00AD6D72" w:rsidRPr="00D11AE3" w:rsidTr="00AD6D72">
        <w:tc>
          <w:tcPr>
            <w:tcW w:w="467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4</w:t>
            </w:r>
          </w:p>
        </w:tc>
        <w:tc>
          <w:tcPr>
            <w:tcW w:w="2260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  <w:r w:rsidRPr="00D11AE3">
              <w:rPr>
                <w:rFonts w:cs="Calibri"/>
              </w:rPr>
              <w:t>Asisten: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Lebih disiplin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Lebih jelas ketika menerangkan</w:t>
            </w:r>
          </w:p>
          <w:p w:rsidR="00AD6D72" w:rsidRDefault="00AD6D72" w:rsidP="009A29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Banyakin senyum</w:t>
            </w:r>
          </w:p>
          <w:p w:rsidR="00AD6D72" w:rsidRDefault="00AD6D72" w:rsidP="009A2907">
            <w:pPr>
              <w:spacing w:after="0" w:line="240" w:lineRule="auto"/>
              <w:rPr>
                <w:rFonts w:cs="Calibri"/>
              </w:rPr>
            </w:pPr>
          </w:p>
          <w:p w:rsidR="00AD6D72" w:rsidRPr="009A2907" w:rsidRDefault="00AD6D72" w:rsidP="009A2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72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</w:p>
          <w:p w:rsidR="00AD6D72" w:rsidRPr="00D11AE3" w:rsidRDefault="00AD6D72" w:rsidP="00AD1736">
            <w:pPr>
              <w:rPr>
                <w:rFonts w:cs="Calibri"/>
              </w:rPr>
            </w:pPr>
            <w:r w:rsidRPr="00D11AE3">
              <w:rPr>
                <w:rFonts w:cs="Calibri"/>
              </w:rPr>
              <w:t>Seleksi asisten lebih selektif</w:t>
            </w:r>
          </w:p>
        </w:tc>
      </w:tr>
      <w:tr w:rsidR="00AD6D72" w:rsidRPr="00D11AE3" w:rsidTr="00AD6D72">
        <w:tc>
          <w:tcPr>
            <w:tcW w:w="467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5</w:t>
            </w:r>
          </w:p>
        </w:tc>
        <w:tc>
          <w:tcPr>
            <w:tcW w:w="2260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  <w:r w:rsidRPr="00D11AE3">
              <w:rPr>
                <w:rFonts w:cs="Calibri"/>
              </w:rPr>
              <w:t>Pelaksanaan: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Waktu kurang tepat krn sebelum UTS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Praktikan yg di minta menimbang/mengoven mengganggu pratikan lain yg di ruang tsb</w:t>
            </w:r>
          </w:p>
        </w:tc>
        <w:tc>
          <w:tcPr>
            <w:tcW w:w="2272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</w:p>
          <w:p w:rsidR="00AD6D72" w:rsidRPr="009A2907" w:rsidRDefault="00AD6D72" w:rsidP="00AD1736">
            <w:pPr>
              <w:rPr>
                <w:rFonts w:cs="Calibri"/>
              </w:rPr>
            </w:pPr>
            <w:r>
              <w:rPr>
                <w:rFonts w:cs="Calibri"/>
              </w:rPr>
              <w:t xml:space="preserve">a,b: </w:t>
            </w:r>
            <w:r w:rsidRPr="00D11AE3">
              <w:rPr>
                <w:rFonts w:cs="Calibri"/>
              </w:rPr>
              <w:t>Waktu dan tempat terbatas, sehingga harus ada pem</w:t>
            </w:r>
            <w:r>
              <w:rPr>
                <w:rFonts w:cs="Calibri"/>
              </w:rPr>
              <w:t>bagian jadwal, ruangan dan alat</w:t>
            </w:r>
            <w:r w:rsidRPr="00D11AE3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Untuk semester genapl jadwal praktikum dilakukan</w:t>
            </w:r>
            <w:r>
              <w:rPr>
                <w:rFonts w:cs="Calibri"/>
              </w:rPr>
              <w:t xml:space="preserve"> sebelum dan </w:t>
            </w:r>
            <w:r>
              <w:rPr>
                <w:rFonts w:cs="Calibri"/>
                <w:lang w:val="en-US"/>
              </w:rPr>
              <w:t>setelah UTS</w:t>
            </w:r>
          </w:p>
          <w:p w:rsidR="00AD6D72" w:rsidRPr="00D11AE3" w:rsidRDefault="00AD6D72" w:rsidP="00AD1736">
            <w:pPr>
              <w:rPr>
                <w:rFonts w:cs="Calibri"/>
              </w:rPr>
            </w:pPr>
          </w:p>
        </w:tc>
      </w:tr>
      <w:tr w:rsidR="00AD6D72" w:rsidRPr="00D11AE3" w:rsidTr="00AD6D72">
        <w:trPr>
          <w:trHeight w:val="3698"/>
        </w:trPr>
        <w:tc>
          <w:tcPr>
            <w:tcW w:w="467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lastRenderedPageBreak/>
              <w:t>6</w:t>
            </w:r>
          </w:p>
        </w:tc>
        <w:tc>
          <w:tcPr>
            <w:tcW w:w="2260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  <w:r w:rsidRPr="00D11AE3">
              <w:rPr>
                <w:rFonts w:cs="Calibri"/>
              </w:rPr>
              <w:t>Sarana:</w:t>
            </w: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Tempat pencucian tiap ruang</w:t>
            </w:r>
          </w:p>
          <w:p w:rsidR="00AD6D72" w:rsidRPr="00D11AE3" w:rsidRDefault="00AD6D72" w:rsidP="00AD1736">
            <w:pPr>
              <w:pStyle w:val="ListParagraph"/>
              <w:rPr>
                <w:rFonts w:cs="Calibri"/>
              </w:rPr>
            </w:pPr>
          </w:p>
          <w:p w:rsidR="00AD6D72" w:rsidRPr="00D11AE3" w:rsidRDefault="00AD6D72" w:rsidP="009A29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Ruangan harus bersih</w:t>
            </w:r>
          </w:p>
        </w:tc>
        <w:tc>
          <w:tcPr>
            <w:tcW w:w="2272" w:type="pct"/>
            <w:shd w:val="clear" w:color="auto" w:fill="auto"/>
          </w:tcPr>
          <w:p w:rsidR="00AD6D72" w:rsidRPr="00D11AE3" w:rsidRDefault="00AD6D72" w:rsidP="00AD1736">
            <w:pPr>
              <w:rPr>
                <w:rFonts w:cs="Calibri"/>
              </w:rPr>
            </w:pPr>
          </w:p>
          <w:p w:rsidR="00AD6D72" w:rsidRPr="00D11AE3" w:rsidRDefault="00AD6D72" w:rsidP="00AD1736">
            <w:pPr>
              <w:rPr>
                <w:rFonts w:cs="Calibri"/>
              </w:rPr>
            </w:pPr>
            <w:r w:rsidRPr="00D11AE3">
              <w:rPr>
                <w:rFonts w:cs="Calibri"/>
              </w:rPr>
              <w:t>a. Akan di ajukan dana ke jurusan untuk penambahan tempat pencucian di ruang pengolahan bagian belakang</w:t>
            </w:r>
          </w:p>
          <w:p w:rsidR="00AD6D72" w:rsidRPr="00D11AE3" w:rsidRDefault="00AD6D72" w:rsidP="00AD1736">
            <w:pPr>
              <w:rPr>
                <w:rFonts w:cs="Calibri"/>
              </w:rPr>
            </w:pPr>
            <w:r w:rsidRPr="00D11AE3">
              <w:rPr>
                <w:rFonts w:cs="Calibri"/>
              </w:rPr>
              <w:t>b.  Akan di lakukan pengecatan dan penataan, namun Praktikan dan Asisten juga harus ikut menjaga kebersihan</w:t>
            </w:r>
            <w:r>
              <w:rPr>
                <w:rFonts w:cs="Calibri"/>
              </w:rPr>
              <w:t>. Selain itu dilakukan penempelan poster tentang peringatan tidak makan dan minum di lab dan menjaga kebersihan pada setiap ruang pengolahan.</w:t>
            </w:r>
          </w:p>
        </w:tc>
      </w:tr>
    </w:tbl>
    <w:p w:rsidR="00A66BF1" w:rsidRDefault="00AD6D72"/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  <w:r w:rsidRPr="00D11AE3">
        <w:rPr>
          <w:rFonts w:cs="Calibri"/>
          <w:b/>
          <w:sz w:val="28"/>
          <w:szCs w:val="28"/>
        </w:rPr>
        <w:t xml:space="preserve">   </w:t>
      </w:r>
    </w:p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744DC7" w:rsidRDefault="00744DC7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AD6D72" w:rsidRDefault="00AD6D72" w:rsidP="00744DC7">
      <w:pPr>
        <w:pStyle w:val="ListParagraph"/>
        <w:ind w:left="0" w:right="4"/>
        <w:jc w:val="both"/>
        <w:rPr>
          <w:rFonts w:cs="Calibri"/>
          <w:b/>
          <w:sz w:val="28"/>
          <w:szCs w:val="28"/>
        </w:rPr>
      </w:pPr>
    </w:p>
    <w:p w:rsidR="00744DC7" w:rsidRPr="00187080" w:rsidRDefault="00744DC7" w:rsidP="00744DC7">
      <w:pPr>
        <w:ind w:right="-47"/>
        <w:jc w:val="both"/>
        <w:rPr>
          <w:rFonts w:ascii="Open Sans" w:hAnsi="Open Sans" w:cs="Open Sans"/>
          <w:bCs/>
          <w:lang w:val="en-US"/>
        </w:rPr>
      </w:pPr>
      <w:r w:rsidRPr="00187080">
        <w:rPr>
          <w:rFonts w:ascii="Open Sans" w:hAnsi="Open Sans" w:cs="Open Sans"/>
          <w:bCs/>
          <w:lang w:val="en-US"/>
        </w:rPr>
        <w:t xml:space="preserve">Tabel 2. </w:t>
      </w:r>
      <w:r w:rsidRPr="00187080">
        <w:rPr>
          <w:rFonts w:ascii="Open Sans" w:hAnsi="Open Sans" w:cs="Open Sans"/>
        </w:rPr>
        <w:t>P</w:t>
      </w:r>
      <w:r w:rsidRPr="00187080">
        <w:rPr>
          <w:rFonts w:ascii="Open Sans" w:hAnsi="Open Sans" w:cs="Open Sans"/>
          <w:lang w:val="en-US"/>
        </w:rPr>
        <w:t>enangan</w:t>
      </w:r>
      <w:r>
        <w:rPr>
          <w:rFonts w:ascii="Open Sans" w:hAnsi="Open Sans" w:cs="Open Sans"/>
          <w:lang w:val="en-US"/>
        </w:rPr>
        <w:t>an keluhan di Lab. TPPHP Tahap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234"/>
        <w:gridCol w:w="4055"/>
      </w:tblGrid>
      <w:tr w:rsidR="00AD6D72" w:rsidRPr="00D11AE3" w:rsidTr="00AD6D72">
        <w:trPr>
          <w:tblHeader/>
        </w:trPr>
        <w:tc>
          <w:tcPr>
            <w:tcW w:w="403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  <w:b/>
              </w:rPr>
            </w:pPr>
            <w:r w:rsidRPr="00D11AE3">
              <w:rPr>
                <w:rFonts w:cs="Calibri"/>
                <w:b/>
              </w:rPr>
              <w:t>No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  <w:b/>
              </w:rPr>
            </w:pPr>
            <w:r w:rsidRPr="00D11AE3">
              <w:rPr>
                <w:rFonts w:cs="Calibri"/>
                <w:b/>
              </w:rPr>
              <w:t>Diskusi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  <w:b/>
              </w:rPr>
            </w:pPr>
            <w:r w:rsidRPr="00D11AE3">
              <w:rPr>
                <w:rFonts w:cs="Calibri"/>
                <w:b/>
              </w:rPr>
              <w:t>Tindakan atau Keputusan</w:t>
            </w:r>
          </w:p>
        </w:tc>
      </w:tr>
      <w:tr w:rsidR="00AD6D72" w:rsidRPr="00D11AE3" w:rsidTr="00AD6D72">
        <w:tc>
          <w:tcPr>
            <w:tcW w:w="403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1</w:t>
            </w:r>
          </w:p>
        </w:tc>
        <w:tc>
          <w:tcPr>
            <w:tcW w:w="2348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Alat lebih baik, diperbaharui, diperbanyak</w:t>
            </w:r>
          </w:p>
          <w:p w:rsidR="00AD6D72" w:rsidRPr="00D11AE3" w:rsidRDefault="00AD6D72" w:rsidP="00AD6D72">
            <w:pPr>
              <w:rPr>
                <w:rFonts w:cs="Calibri"/>
              </w:rPr>
            </w:pPr>
          </w:p>
        </w:tc>
        <w:tc>
          <w:tcPr>
            <w:tcW w:w="2250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Sudah ada penambahan Oven, petridisk</w:t>
            </w:r>
            <w:r>
              <w:rPr>
                <w:rFonts w:cs="Calibri"/>
              </w:rPr>
              <w:t>, spektrofotometer UV Vis, data logger GRAPHITEC, Colorider,</w:t>
            </w:r>
            <w:r w:rsidRPr="00D11AE3">
              <w:rPr>
                <w:rFonts w:cs="Calibri"/>
              </w:rPr>
              <w:t xml:space="preserve"> dan 3 kompor listrik dapat di gunakan</w:t>
            </w:r>
            <w:r>
              <w:rPr>
                <w:rFonts w:cs="Calibri"/>
              </w:rPr>
              <w:t>,</w:t>
            </w:r>
          </w:p>
        </w:tc>
      </w:tr>
      <w:tr w:rsidR="00AD6D72" w:rsidRPr="00D11AE3" w:rsidTr="00AD6D72">
        <w:tc>
          <w:tcPr>
            <w:tcW w:w="403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2</w:t>
            </w:r>
          </w:p>
        </w:tc>
        <w:tc>
          <w:tcPr>
            <w:tcW w:w="2348" w:type="pct"/>
            <w:shd w:val="clear" w:color="auto" w:fill="auto"/>
          </w:tcPr>
          <w:p w:rsidR="00AD6D72" w:rsidRPr="00D11AE3" w:rsidRDefault="00AD6D72" w:rsidP="00AD6D72">
            <w:pPr>
              <w:ind w:left="33"/>
              <w:rPr>
                <w:rFonts w:cs="Calibri"/>
              </w:rPr>
            </w:pPr>
            <w:r w:rsidRPr="00D11AE3">
              <w:rPr>
                <w:rFonts w:cs="Calibri"/>
              </w:rPr>
              <w:t>Modul, worksheet dll disiapkan dgn baik (di buat worksheet)</w:t>
            </w:r>
          </w:p>
          <w:p w:rsidR="00AD6D72" w:rsidRPr="00D11AE3" w:rsidRDefault="00AD6D72" w:rsidP="00AD6D72">
            <w:pPr>
              <w:ind w:left="33"/>
              <w:rPr>
                <w:rFonts w:cs="Calibri"/>
              </w:rPr>
            </w:pPr>
            <w:r w:rsidRPr="00D11AE3">
              <w:rPr>
                <w:rFonts w:cs="Calibri"/>
              </w:rPr>
              <w:t>Modul diperbaiki, shg dapat di baca, tulisan tidak jelas</w:t>
            </w:r>
          </w:p>
          <w:p w:rsidR="00AD6D72" w:rsidRPr="00D11AE3" w:rsidRDefault="00AD6D72" w:rsidP="00AD6D72">
            <w:pPr>
              <w:ind w:left="33"/>
              <w:rPr>
                <w:rFonts w:cs="Calibri"/>
              </w:rPr>
            </w:pPr>
            <w:r w:rsidRPr="00D11AE3">
              <w:rPr>
                <w:rFonts w:cs="Calibri"/>
              </w:rPr>
              <w:t>Prosedur pratikum di cek lg, krn banyak yang tidak jadi</w:t>
            </w:r>
          </w:p>
          <w:p w:rsidR="00AD6D72" w:rsidRPr="00D11AE3" w:rsidRDefault="00AD6D72" w:rsidP="00AD6D72">
            <w:pPr>
              <w:rPr>
                <w:rFonts w:cs="Calibri"/>
              </w:rPr>
            </w:pPr>
          </w:p>
        </w:tc>
        <w:tc>
          <w:tcPr>
            <w:tcW w:w="2250" w:type="pct"/>
            <w:shd w:val="clear" w:color="auto" w:fill="auto"/>
          </w:tcPr>
          <w:p w:rsidR="00AD6D72" w:rsidRPr="00D11AE3" w:rsidRDefault="00AD6D72" w:rsidP="00AD6D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Akan dilakukan perbaikan modul yang disertai worksheet</w:t>
            </w:r>
          </w:p>
          <w:p w:rsidR="00AD6D72" w:rsidRPr="00D11AE3" w:rsidRDefault="00AD6D72" w:rsidP="00AD6D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Sebelum praktikum, akan dilakukan pengujian modul dan pelatihan asisten</w:t>
            </w:r>
          </w:p>
        </w:tc>
      </w:tr>
      <w:tr w:rsidR="00AD6D72" w:rsidRPr="00D11AE3" w:rsidTr="00AD6D72">
        <w:tc>
          <w:tcPr>
            <w:tcW w:w="403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3</w:t>
            </w:r>
          </w:p>
        </w:tc>
        <w:tc>
          <w:tcPr>
            <w:tcW w:w="2348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Pengembalian laporan diserahkan perwakilan kelompok, shg tidak terselip atau hilang, jangan di tinggal di loker, krn ada yg ambil dan tidak mengembalikan</w:t>
            </w:r>
          </w:p>
          <w:p w:rsidR="00AD6D72" w:rsidRPr="00D11AE3" w:rsidRDefault="00AD6D72" w:rsidP="00AD6D72">
            <w:pPr>
              <w:rPr>
                <w:rFonts w:cs="Calibri"/>
              </w:rPr>
            </w:pPr>
          </w:p>
        </w:tc>
        <w:tc>
          <w:tcPr>
            <w:tcW w:w="2250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Di serahkan ke Asisten dan Koordinator Praktikum untuk di bahas</w:t>
            </w:r>
          </w:p>
        </w:tc>
      </w:tr>
      <w:tr w:rsidR="00AD6D72" w:rsidRPr="00D11AE3" w:rsidTr="00AD6D72">
        <w:tc>
          <w:tcPr>
            <w:tcW w:w="403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4</w:t>
            </w:r>
          </w:p>
        </w:tc>
        <w:tc>
          <w:tcPr>
            <w:tcW w:w="2348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Tiap pengukuran praktikan dilibatkan, khususnya waktu mikroskop dan pengujian kuat tekan</w:t>
            </w:r>
          </w:p>
          <w:p w:rsidR="00AD6D72" w:rsidRPr="00D11AE3" w:rsidRDefault="00AD6D72" w:rsidP="00AD6D72">
            <w:pPr>
              <w:rPr>
                <w:rFonts w:cs="Calibri"/>
              </w:rPr>
            </w:pPr>
          </w:p>
        </w:tc>
        <w:tc>
          <w:tcPr>
            <w:tcW w:w="2250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Karena alat ukur terbatas, maka pengukuran akan di demonstrasikan dan dijelaskan oleh asisten dan disaksikan praktikan</w:t>
            </w:r>
          </w:p>
          <w:p w:rsidR="00AD6D72" w:rsidRPr="00D11AE3" w:rsidRDefault="00AD6D72" w:rsidP="00AD6D72">
            <w:pPr>
              <w:rPr>
                <w:rFonts w:cs="Calibri"/>
              </w:rPr>
            </w:pPr>
          </w:p>
        </w:tc>
      </w:tr>
      <w:tr w:rsidR="00AD6D72" w:rsidRPr="00D11AE3" w:rsidTr="00AD6D72">
        <w:tc>
          <w:tcPr>
            <w:tcW w:w="403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5</w:t>
            </w:r>
          </w:p>
        </w:tc>
        <w:tc>
          <w:tcPr>
            <w:tcW w:w="2348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Asisten :</w:t>
            </w:r>
          </w:p>
          <w:p w:rsidR="00AD6D72" w:rsidRPr="00D11AE3" w:rsidRDefault="00AD6D72" w:rsidP="00AD6D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Pengawasan asisten khususnya sewaktu penimbangan, krn penggunaan tissue kadang tidak diperhitungkan oleh praktikan</w:t>
            </w:r>
          </w:p>
          <w:p w:rsidR="00AD6D72" w:rsidRPr="00D11AE3" w:rsidRDefault="00AD6D72" w:rsidP="00AD6D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D11AE3">
              <w:rPr>
                <w:rFonts w:cs="Calibri"/>
              </w:rPr>
              <w:t>Asisten tepat waktu</w:t>
            </w:r>
          </w:p>
        </w:tc>
        <w:tc>
          <w:tcPr>
            <w:tcW w:w="2250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</w:p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Disampaikan ke asisten  dan di monitor</w:t>
            </w:r>
          </w:p>
        </w:tc>
      </w:tr>
      <w:tr w:rsidR="00AD6D72" w:rsidRPr="00D11AE3" w:rsidTr="00AD6D72">
        <w:tc>
          <w:tcPr>
            <w:tcW w:w="403" w:type="pct"/>
            <w:shd w:val="clear" w:color="auto" w:fill="auto"/>
            <w:vAlign w:val="center"/>
          </w:tcPr>
          <w:p w:rsidR="00AD6D72" w:rsidRPr="00D11AE3" w:rsidRDefault="00AD6D72" w:rsidP="00AD6D72">
            <w:pPr>
              <w:jc w:val="center"/>
              <w:rPr>
                <w:rFonts w:cs="Calibri"/>
              </w:rPr>
            </w:pPr>
            <w:r w:rsidRPr="00D11AE3">
              <w:rPr>
                <w:rFonts w:cs="Calibri"/>
              </w:rPr>
              <w:t>6</w:t>
            </w:r>
          </w:p>
        </w:tc>
        <w:tc>
          <w:tcPr>
            <w:tcW w:w="2348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Untuk Praktikum Biomaterial Tiap kelompok memiliki plastik sendiri2 shg tidak sepenuhnya ikut kelompok lain</w:t>
            </w:r>
          </w:p>
        </w:tc>
        <w:tc>
          <w:tcPr>
            <w:tcW w:w="2250" w:type="pct"/>
            <w:shd w:val="clear" w:color="auto" w:fill="auto"/>
          </w:tcPr>
          <w:p w:rsidR="00AD6D72" w:rsidRPr="00D11AE3" w:rsidRDefault="00AD6D72" w:rsidP="00AD6D72">
            <w:pPr>
              <w:rPr>
                <w:rFonts w:cs="Calibri"/>
              </w:rPr>
            </w:pPr>
            <w:r w:rsidRPr="00D11AE3">
              <w:rPr>
                <w:rFonts w:cs="Calibri"/>
              </w:rPr>
              <w:t>Dilaksanakan, karena yang semester sebelumnya ada yang tidak berhasil membuat bioplastic</w:t>
            </w:r>
          </w:p>
        </w:tc>
      </w:tr>
    </w:tbl>
    <w:p w:rsidR="00744DC7" w:rsidRPr="00D11AE3" w:rsidRDefault="00744DC7" w:rsidP="00744DC7">
      <w:pPr>
        <w:ind w:right="145"/>
        <w:rPr>
          <w:rFonts w:cs="Calibri"/>
          <w:b/>
          <w:sz w:val="28"/>
          <w:szCs w:val="28"/>
        </w:rPr>
      </w:pPr>
    </w:p>
    <w:p w:rsidR="00744DC7" w:rsidRDefault="00744DC7"/>
    <w:sectPr w:rsidR="00744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170"/>
    <w:multiLevelType w:val="hybridMultilevel"/>
    <w:tmpl w:val="5BC62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DE7"/>
    <w:multiLevelType w:val="hybridMultilevel"/>
    <w:tmpl w:val="32A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564"/>
    <w:multiLevelType w:val="hybridMultilevel"/>
    <w:tmpl w:val="0A641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4977"/>
    <w:multiLevelType w:val="hybridMultilevel"/>
    <w:tmpl w:val="CFAA3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A3791"/>
    <w:multiLevelType w:val="hybridMultilevel"/>
    <w:tmpl w:val="C67E4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237C"/>
    <w:multiLevelType w:val="hybridMultilevel"/>
    <w:tmpl w:val="1840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82D5F"/>
    <w:multiLevelType w:val="hybridMultilevel"/>
    <w:tmpl w:val="05F4B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F279F"/>
    <w:multiLevelType w:val="hybridMultilevel"/>
    <w:tmpl w:val="DAB86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07"/>
    <w:rsid w:val="002B04BA"/>
    <w:rsid w:val="00744DC7"/>
    <w:rsid w:val="009A2907"/>
    <w:rsid w:val="00AD6D72"/>
    <w:rsid w:val="00B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ED35-DFB5-4FCE-B9B6-19CF01ED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0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9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hamdan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AmanahComGemolong</dc:creator>
  <cp:keywords/>
  <dc:description/>
  <cp:lastModifiedBy>AmanahComGemolong</cp:lastModifiedBy>
  <cp:revision>3</cp:revision>
  <dcterms:created xsi:type="dcterms:W3CDTF">2018-03-22T06:23:00Z</dcterms:created>
  <dcterms:modified xsi:type="dcterms:W3CDTF">2018-04-01T22:47:00Z</dcterms:modified>
</cp:coreProperties>
</file>